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B8C1" w14:textId="77777777" w:rsidR="00154D2F" w:rsidRDefault="00154D2F">
      <w:r>
        <w:rPr>
          <w:noProof/>
          <w:lang w:eastAsia="en-CA"/>
        </w:rPr>
        <w:drawing>
          <wp:anchor distT="0" distB="0" distL="114300" distR="114300" simplePos="0" relativeHeight="251658240" behindDoc="1" locked="0" layoutInCell="1" allowOverlap="1" wp14:anchorId="70B664FC" wp14:editId="48DC6578">
            <wp:simplePos x="0" y="0"/>
            <wp:positionH relativeFrom="column">
              <wp:posOffset>4038600</wp:posOffset>
            </wp:positionH>
            <wp:positionV relativeFrom="paragraph">
              <wp:posOffset>-282845</wp:posOffset>
            </wp:positionV>
            <wp:extent cx="2727325" cy="62728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727325" cy="627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BC13E" w14:textId="77777777" w:rsidR="00154D2F" w:rsidRDefault="00154D2F"/>
    <w:p w14:paraId="7A314E8C" w14:textId="77777777" w:rsidR="00EA3820" w:rsidRDefault="00EA3820" w:rsidP="00EA3820">
      <w:pPr>
        <w:rPr>
          <w:b/>
          <w:sz w:val="36"/>
          <w:szCs w:val="36"/>
        </w:rPr>
      </w:pPr>
      <w:r w:rsidRPr="00EA3820">
        <w:rPr>
          <w:b/>
          <w:sz w:val="36"/>
          <w:szCs w:val="36"/>
        </w:rPr>
        <w:t>Establishing boundaries: The how-to guide</w:t>
      </w:r>
      <w:r w:rsidRPr="00EA3820">
        <w:rPr>
          <w:b/>
          <w:sz w:val="36"/>
          <w:szCs w:val="36"/>
        </w:rPr>
        <w:tab/>
      </w:r>
    </w:p>
    <w:p w14:paraId="509F47B2" w14:textId="77777777" w:rsidR="00EA3820" w:rsidRPr="00EA3820" w:rsidRDefault="00EA3820" w:rsidP="00EA3820">
      <w:pPr>
        <w:rPr>
          <w:rFonts w:cs="Arial"/>
          <w:sz w:val="24"/>
          <w:szCs w:val="24"/>
        </w:rPr>
      </w:pPr>
      <w:r w:rsidRPr="00EA3820">
        <w:rPr>
          <w:rFonts w:cs="Arial"/>
          <w:sz w:val="24"/>
          <w:szCs w:val="24"/>
        </w:rPr>
        <w:t xml:space="preserve">Mentor Partner: </w:t>
      </w:r>
      <w:r w:rsidRPr="00EA3820">
        <w:rPr>
          <w:rFonts w:cs="Arial"/>
          <w:sz w:val="24"/>
          <w:szCs w:val="24"/>
        </w:rPr>
        <w:fldChar w:fldCharType="begin">
          <w:ffData>
            <w:name w:val="Text1"/>
            <w:enabled/>
            <w:calcOnExit w:val="0"/>
            <w:textInput/>
          </w:ffData>
        </w:fldChar>
      </w:r>
      <w:bookmarkStart w:id="0" w:name="Text1"/>
      <w:r w:rsidRPr="00EA3820">
        <w:rPr>
          <w:rFonts w:cs="Arial"/>
          <w:sz w:val="24"/>
          <w:szCs w:val="24"/>
        </w:rPr>
        <w:instrText xml:space="preserve"> FORMTEXT </w:instrText>
      </w:r>
      <w:r w:rsidRPr="00EA3820">
        <w:rPr>
          <w:rFonts w:cs="Arial"/>
          <w:sz w:val="24"/>
          <w:szCs w:val="24"/>
        </w:rPr>
      </w:r>
      <w:r w:rsidRPr="00EA3820">
        <w:rPr>
          <w:rFonts w:cs="Arial"/>
          <w:sz w:val="24"/>
          <w:szCs w:val="24"/>
        </w:rPr>
        <w:fldChar w:fldCharType="separate"/>
      </w:r>
      <w:r w:rsidRPr="00EA3820">
        <w:rPr>
          <w:rFonts w:cs="Arial"/>
          <w:sz w:val="24"/>
          <w:szCs w:val="24"/>
        </w:rPr>
        <w:t> </w:t>
      </w:r>
      <w:r w:rsidRPr="00EA3820">
        <w:rPr>
          <w:rFonts w:cs="Arial"/>
          <w:sz w:val="24"/>
          <w:szCs w:val="24"/>
        </w:rPr>
        <w:t> </w:t>
      </w:r>
      <w:r w:rsidRPr="00EA3820">
        <w:rPr>
          <w:rFonts w:cs="Arial"/>
          <w:sz w:val="24"/>
          <w:szCs w:val="24"/>
        </w:rPr>
        <w:t> </w:t>
      </w:r>
      <w:r w:rsidRPr="00EA3820">
        <w:rPr>
          <w:rFonts w:cs="Arial"/>
          <w:sz w:val="24"/>
          <w:szCs w:val="24"/>
        </w:rPr>
        <w:t> </w:t>
      </w:r>
      <w:r w:rsidRPr="00EA3820">
        <w:rPr>
          <w:rFonts w:cs="Arial"/>
          <w:sz w:val="24"/>
          <w:szCs w:val="24"/>
        </w:rPr>
        <w:t> </w:t>
      </w:r>
      <w:r w:rsidRPr="00EA3820">
        <w:rPr>
          <w:rFonts w:cs="Arial"/>
          <w:sz w:val="24"/>
          <w:szCs w:val="24"/>
        </w:rPr>
        <w:fldChar w:fldCharType="end"/>
      </w:r>
      <w:bookmarkEnd w:id="0"/>
      <w:r w:rsidRPr="00EA3820">
        <w:rPr>
          <w:rFonts w:cs="Arial"/>
          <w:sz w:val="24"/>
          <w:szCs w:val="24"/>
        </w:rPr>
        <w:br/>
        <w:t xml:space="preserve">Dated: </w:t>
      </w:r>
      <w:r w:rsidRPr="00EA3820">
        <w:rPr>
          <w:rFonts w:cs="Arial"/>
          <w:sz w:val="24"/>
          <w:szCs w:val="24"/>
        </w:rPr>
        <w:fldChar w:fldCharType="begin">
          <w:ffData>
            <w:name w:val="Text2"/>
            <w:enabled/>
            <w:calcOnExit w:val="0"/>
            <w:textInput/>
          </w:ffData>
        </w:fldChar>
      </w:r>
      <w:bookmarkStart w:id="1" w:name="Text2"/>
      <w:r w:rsidRPr="00EA3820">
        <w:rPr>
          <w:rFonts w:cs="Arial"/>
          <w:sz w:val="24"/>
          <w:szCs w:val="24"/>
        </w:rPr>
        <w:instrText xml:space="preserve"> FORMTEXT </w:instrText>
      </w:r>
      <w:r w:rsidRPr="00EA3820">
        <w:rPr>
          <w:rFonts w:cs="Arial"/>
          <w:sz w:val="24"/>
          <w:szCs w:val="24"/>
        </w:rPr>
      </w:r>
      <w:r w:rsidRPr="00EA3820">
        <w:rPr>
          <w:rFonts w:cs="Arial"/>
          <w:sz w:val="24"/>
          <w:szCs w:val="24"/>
        </w:rPr>
        <w:fldChar w:fldCharType="separate"/>
      </w:r>
      <w:r w:rsidRPr="00EA3820">
        <w:rPr>
          <w:rFonts w:cs="Arial"/>
          <w:sz w:val="24"/>
          <w:szCs w:val="24"/>
        </w:rPr>
        <w:t> </w:t>
      </w:r>
      <w:r w:rsidRPr="00EA3820">
        <w:rPr>
          <w:rFonts w:cs="Arial"/>
          <w:sz w:val="24"/>
          <w:szCs w:val="24"/>
        </w:rPr>
        <w:t> </w:t>
      </w:r>
      <w:r w:rsidRPr="00EA3820">
        <w:rPr>
          <w:rFonts w:cs="Arial"/>
          <w:sz w:val="24"/>
          <w:szCs w:val="24"/>
        </w:rPr>
        <w:t> </w:t>
      </w:r>
      <w:r w:rsidRPr="00EA3820">
        <w:rPr>
          <w:rFonts w:cs="Arial"/>
          <w:sz w:val="24"/>
          <w:szCs w:val="24"/>
        </w:rPr>
        <w:t> </w:t>
      </w:r>
      <w:r w:rsidRPr="00EA3820">
        <w:rPr>
          <w:rFonts w:cs="Arial"/>
          <w:sz w:val="24"/>
          <w:szCs w:val="24"/>
        </w:rPr>
        <w:t> </w:t>
      </w:r>
      <w:r w:rsidRPr="00EA3820">
        <w:rPr>
          <w:rFonts w:cs="Arial"/>
          <w:sz w:val="24"/>
          <w:szCs w:val="24"/>
        </w:rPr>
        <w:fldChar w:fldCharType="end"/>
      </w:r>
      <w:bookmarkEnd w:id="1"/>
    </w:p>
    <w:p w14:paraId="098E54CE" w14:textId="77777777" w:rsidR="00EA3820" w:rsidRPr="00EA3820" w:rsidRDefault="00EA3820" w:rsidP="00EA3820">
      <w:pPr>
        <w:pStyle w:val="Body"/>
        <w:rPr>
          <w:rFonts w:cs="Arial"/>
          <w:color w:val="auto"/>
          <w:sz w:val="24"/>
        </w:rPr>
      </w:pPr>
    </w:p>
    <w:p w14:paraId="34580DD9" w14:textId="77777777" w:rsidR="00EA3820" w:rsidRPr="00EA3820" w:rsidRDefault="00EA3820" w:rsidP="00EA3820">
      <w:pPr>
        <w:pStyle w:val="Body"/>
        <w:rPr>
          <w:rFonts w:cs="Arial"/>
          <w:color w:val="auto"/>
          <w:sz w:val="24"/>
        </w:rPr>
      </w:pPr>
      <w:r w:rsidRPr="00EA3820">
        <w:rPr>
          <w:rFonts w:cs="Arial"/>
          <w:color w:val="auto"/>
          <w:sz w:val="24"/>
        </w:rPr>
        <w:t xml:space="preserve">At the start of the mentoring relationship, it's not always easy to think of the areas in which you will want to establish boundaries. This how-to guide will help you along this path so you become aware of and can communicate your boundaries for your mentoring relationship. </w:t>
      </w:r>
    </w:p>
    <w:p w14:paraId="3117FB59" w14:textId="77777777" w:rsidR="00EA3820" w:rsidRPr="00EA3820" w:rsidRDefault="00EA3820" w:rsidP="00EA3820">
      <w:pPr>
        <w:pStyle w:val="Body"/>
        <w:rPr>
          <w:rFonts w:cs="Arial"/>
          <w:color w:val="auto"/>
          <w:sz w:val="24"/>
        </w:rPr>
      </w:pPr>
    </w:p>
    <w:p w14:paraId="0012640C" w14:textId="77777777" w:rsidR="00EA3820" w:rsidRPr="00EA3820" w:rsidRDefault="00EA3820" w:rsidP="00EA3820">
      <w:pPr>
        <w:pStyle w:val="Body"/>
        <w:rPr>
          <w:rFonts w:cs="Arial"/>
          <w:b/>
          <w:color w:val="auto"/>
          <w:sz w:val="24"/>
        </w:rPr>
      </w:pPr>
      <w:r w:rsidRPr="00EA3820">
        <w:rPr>
          <w:rFonts w:cs="Arial"/>
          <w:b/>
          <w:color w:val="auto"/>
          <w:sz w:val="24"/>
        </w:rPr>
        <w:t>Getting Started:</w:t>
      </w:r>
    </w:p>
    <w:p w14:paraId="5C94C440" w14:textId="77777777" w:rsidR="00EA3820" w:rsidRPr="00EA3820" w:rsidRDefault="00EA3820" w:rsidP="00EA3820">
      <w:pPr>
        <w:pStyle w:val="Body"/>
        <w:rPr>
          <w:rFonts w:cs="Arial"/>
          <w:color w:val="auto"/>
          <w:sz w:val="24"/>
        </w:rPr>
      </w:pPr>
      <w:r w:rsidRPr="00EA3820">
        <w:rPr>
          <w:rFonts w:cs="Arial"/>
          <w:color w:val="auto"/>
          <w:sz w:val="24"/>
        </w:rPr>
        <w:t xml:space="preserve">Our mentor's experience shows that defining only what is in bounds within a mentoring relationship is not enough. It's also important to define what </w:t>
      </w:r>
      <w:proofErr w:type="gramStart"/>
      <w:r w:rsidRPr="00EA3820">
        <w:rPr>
          <w:rFonts w:cs="Arial"/>
          <w:color w:val="auto"/>
          <w:sz w:val="24"/>
        </w:rPr>
        <w:t>is borderline</w:t>
      </w:r>
      <w:proofErr w:type="gramEnd"/>
      <w:r w:rsidRPr="00EA3820">
        <w:rPr>
          <w:rFonts w:cs="Arial"/>
          <w:color w:val="auto"/>
          <w:sz w:val="24"/>
        </w:rPr>
        <w:t xml:space="preserve"> and out of bounds. For each of the factors listed in the chart below consider and record examples and conditions of what is in bounds, what is borderline or on the verge of being out of bounds, and what is out of bounds in the mentoring relationship.</w:t>
      </w:r>
    </w:p>
    <w:p w14:paraId="5239A550" w14:textId="77777777" w:rsidR="00EA3820" w:rsidRPr="00EA3820" w:rsidRDefault="00EA3820" w:rsidP="00EA3820">
      <w:pPr>
        <w:pStyle w:val="Body"/>
        <w:rPr>
          <w:rFonts w:cs="Arial"/>
          <w:color w:val="auto"/>
          <w:sz w:val="24"/>
        </w:rPr>
      </w:pPr>
    </w:p>
    <w:p w14:paraId="0887E248" w14:textId="77777777" w:rsidR="00EA3820" w:rsidRPr="00EA3820" w:rsidRDefault="00EA3820" w:rsidP="00EA3820">
      <w:pPr>
        <w:pStyle w:val="Body"/>
        <w:rPr>
          <w:rFonts w:cs="Arial"/>
          <w:color w:val="auto"/>
          <w:sz w:val="24"/>
        </w:rPr>
      </w:pPr>
      <w:r w:rsidRPr="00EA3820">
        <w:rPr>
          <w:rFonts w:cs="Arial"/>
          <w:color w:val="auto"/>
          <w:sz w:val="24"/>
        </w:rPr>
        <w:t>Complete this how-to guide independently and discuss your results with your mentoring partner at your next mentoring meeting.</w:t>
      </w:r>
    </w:p>
    <w:p w14:paraId="60008D11" w14:textId="77777777" w:rsidR="00EA3820" w:rsidRPr="00EA3820" w:rsidRDefault="00EA3820" w:rsidP="00EA3820">
      <w:pPr>
        <w:pStyle w:val="Body"/>
        <w:rPr>
          <w:rFonts w:cs="Arial"/>
          <w:color w:val="auto"/>
          <w:sz w:val="24"/>
        </w:rPr>
      </w:pPr>
    </w:p>
    <w:p w14:paraId="1030A5C3" w14:textId="77777777" w:rsidR="00EA3820" w:rsidRPr="00EA3820" w:rsidRDefault="00EA3820" w:rsidP="00EA3820">
      <w:pPr>
        <w:pStyle w:val="Body"/>
        <w:rPr>
          <w:rFonts w:cs="Arial"/>
          <w:b/>
          <w:color w:val="auto"/>
          <w:sz w:val="24"/>
        </w:rPr>
      </w:pPr>
      <w:r w:rsidRPr="00EA3820">
        <w:rPr>
          <w:rFonts w:cs="Arial"/>
          <w:b/>
          <w:color w:val="auto"/>
          <w:sz w:val="24"/>
        </w:rPr>
        <w:t>*Tips:</w:t>
      </w:r>
    </w:p>
    <w:p w14:paraId="3553E27D" w14:textId="77777777" w:rsidR="00EA3820" w:rsidRPr="00EA3820" w:rsidRDefault="00EA3820" w:rsidP="00EA3820">
      <w:pPr>
        <w:pStyle w:val="Body"/>
        <w:ind w:left="284" w:hanging="284"/>
        <w:rPr>
          <w:rFonts w:cs="Arial"/>
          <w:color w:val="auto"/>
          <w:sz w:val="24"/>
        </w:rPr>
      </w:pPr>
      <w:r w:rsidRPr="00EA3820">
        <w:rPr>
          <w:rFonts w:cs="Arial"/>
          <w:color w:val="auto"/>
          <w:sz w:val="24"/>
        </w:rPr>
        <w:t xml:space="preserve">1) Identify </w:t>
      </w:r>
      <w:r w:rsidRPr="00EA3820">
        <w:rPr>
          <w:rFonts w:cs="Arial"/>
          <w:b/>
          <w:color w:val="auto"/>
          <w:sz w:val="24"/>
        </w:rPr>
        <w:t>“In Bounds”</w:t>
      </w:r>
      <w:r w:rsidRPr="00EA3820">
        <w:rPr>
          <w:rFonts w:cs="Arial"/>
          <w:color w:val="auto"/>
          <w:sz w:val="24"/>
        </w:rPr>
        <w:t xml:space="preserve"> conditions by considering examples/conditions that contribute to any healthy professional relationship.</w:t>
      </w:r>
    </w:p>
    <w:p w14:paraId="6E24952C" w14:textId="77777777" w:rsidR="00EA3820" w:rsidRPr="00EA3820" w:rsidRDefault="00EA3820" w:rsidP="00EA3820">
      <w:pPr>
        <w:pStyle w:val="Body"/>
        <w:rPr>
          <w:rFonts w:cs="Arial"/>
          <w:color w:val="auto"/>
          <w:sz w:val="24"/>
        </w:rPr>
      </w:pPr>
    </w:p>
    <w:p w14:paraId="0C7BA8EE" w14:textId="77777777" w:rsidR="00EA3820" w:rsidRPr="00EA3820" w:rsidRDefault="00EA3820" w:rsidP="00EA3820">
      <w:pPr>
        <w:pStyle w:val="Body"/>
        <w:ind w:left="284" w:hanging="284"/>
        <w:rPr>
          <w:rFonts w:cs="Arial"/>
          <w:color w:val="auto"/>
          <w:sz w:val="24"/>
        </w:rPr>
      </w:pPr>
      <w:r w:rsidRPr="00EA3820">
        <w:rPr>
          <w:rFonts w:cs="Arial"/>
          <w:color w:val="auto"/>
          <w:sz w:val="24"/>
        </w:rPr>
        <w:t xml:space="preserve">2) To help you determine </w:t>
      </w:r>
      <w:r w:rsidRPr="00EA3820">
        <w:rPr>
          <w:rFonts w:cs="Arial"/>
          <w:b/>
          <w:color w:val="auto"/>
          <w:sz w:val="24"/>
        </w:rPr>
        <w:t>“Borderline”</w:t>
      </w:r>
      <w:r w:rsidRPr="00EA3820">
        <w:rPr>
          <w:rFonts w:cs="Arial"/>
          <w:color w:val="auto"/>
          <w:sz w:val="24"/>
        </w:rPr>
        <w:t xml:space="preserve"> conditions, think of situations when you felt slightly uncomfortable, somewhat frustrated or annoyed, but you did not feel the need to address the situation.  It had no extended impact on your professional relationship and neither was it a relationship deal-breaker. </w:t>
      </w:r>
    </w:p>
    <w:p w14:paraId="7F0C7452" w14:textId="77777777" w:rsidR="00EA3820" w:rsidRPr="00EA3820" w:rsidRDefault="00EA3820" w:rsidP="00EA3820">
      <w:pPr>
        <w:pStyle w:val="Body"/>
        <w:rPr>
          <w:rFonts w:cs="Arial"/>
          <w:color w:val="auto"/>
          <w:sz w:val="24"/>
        </w:rPr>
      </w:pPr>
    </w:p>
    <w:p w14:paraId="1BD76108" w14:textId="77777777" w:rsidR="00EA3820" w:rsidRPr="00EA3820" w:rsidRDefault="00EA3820" w:rsidP="00EA3820">
      <w:pPr>
        <w:pStyle w:val="Body"/>
        <w:ind w:left="284" w:hanging="284"/>
        <w:rPr>
          <w:rFonts w:cs="Arial"/>
          <w:color w:val="auto"/>
          <w:sz w:val="24"/>
        </w:rPr>
      </w:pPr>
      <w:r w:rsidRPr="00EA3820">
        <w:rPr>
          <w:rFonts w:cs="Arial"/>
          <w:color w:val="auto"/>
          <w:sz w:val="24"/>
        </w:rPr>
        <w:t xml:space="preserve">3) To identify </w:t>
      </w:r>
      <w:r w:rsidRPr="00EA3820">
        <w:rPr>
          <w:rFonts w:cs="Arial"/>
          <w:b/>
          <w:color w:val="auto"/>
          <w:sz w:val="24"/>
        </w:rPr>
        <w:t>“Out of Bounds”</w:t>
      </w:r>
      <w:r w:rsidRPr="00EA3820">
        <w:rPr>
          <w:rFonts w:cs="Arial"/>
          <w:color w:val="auto"/>
          <w:sz w:val="24"/>
        </w:rPr>
        <w:t xml:space="preserve"> conditions, think of situations in the past when someone overstepped your boundaries and it either resulted in a serious discussion during which you outlined the </w:t>
      </w:r>
      <w:proofErr w:type="spellStart"/>
      <w:r w:rsidRPr="00EA3820">
        <w:rPr>
          <w:rFonts w:cs="Arial"/>
          <w:color w:val="auto"/>
          <w:sz w:val="24"/>
        </w:rPr>
        <w:t>behaviour</w:t>
      </w:r>
      <w:proofErr w:type="spellEnd"/>
      <w:r w:rsidRPr="00EA3820">
        <w:rPr>
          <w:rFonts w:cs="Arial"/>
          <w:color w:val="auto"/>
          <w:sz w:val="24"/>
        </w:rPr>
        <w:t xml:space="preserve"> that was unacceptable, or it ended your professional relationship.</w:t>
      </w:r>
    </w:p>
    <w:p w14:paraId="30B23178" w14:textId="77777777" w:rsidR="00EA3820" w:rsidRPr="00EA3820" w:rsidRDefault="00EA3820" w:rsidP="00EA3820">
      <w:pPr>
        <w:pStyle w:val="Body"/>
        <w:ind w:left="284" w:hanging="284"/>
        <w:rPr>
          <w:rFonts w:cs="Arial"/>
          <w:color w:val="auto"/>
          <w:sz w:val="24"/>
        </w:rPr>
      </w:pPr>
    </w:p>
    <w:p w14:paraId="3F209FF6" w14:textId="77777777" w:rsidR="00EA3820" w:rsidRPr="00EA3820" w:rsidRDefault="00EA3820" w:rsidP="00EA3820">
      <w:pPr>
        <w:pStyle w:val="Body"/>
        <w:ind w:left="284" w:hanging="284"/>
        <w:rPr>
          <w:color w:val="auto"/>
        </w:rPr>
      </w:pPr>
      <w:r w:rsidRPr="00EA3820">
        <w:rPr>
          <w:color w:val="auto"/>
        </w:rPr>
        <w:br/>
      </w:r>
    </w:p>
    <w:p w14:paraId="61A57243" w14:textId="77777777" w:rsidR="00EA3820" w:rsidRPr="00EA3820" w:rsidRDefault="00EA3820" w:rsidP="00EA3820">
      <w:pPr>
        <w:pStyle w:val="Body"/>
        <w:ind w:left="284" w:hanging="284"/>
        <w:rPr>
          <w:color w:val="auto"/>
        </w:rPr>
      </w:pPr>
    </w:p>
    <w:p w14:paraId="231D62A3" w14:textId="77777777" w:rsidR="00EA3820" w:rsidRPr="00EA3820" w:rsidRDefault="00EA3820" w:rsidP="00EA3820">
      <w:pPr>
        <w:pStyle w:val="Body"/>
        <w:ind w:left="284" w:hanging="284"/>
        <w:rPr>
          <w:color w:val="auto"/>
        </w:rPr>
      </w:pPr>
    </w:p>
    <w:p w14:paraId="395DC914" w14:textId="77777777" w:rsidR="00EA3820" w:rsidRPr="00EA3820" w:rsidRDefault="00EA3820" w:rsidP="00EA3820">
      <w:pPr>
        <w:pStyle w:val="Body"/>
        <w:ind w:left="284" w:hanging="284"/>
        <w:rPr>
          <w:color w:val="auto"/>
        </w:rPr>
      </w:pPr>
    </w:p>
    <w:p w14:paraId="5DF7D124" w14:textId="77777777" w:rsidR="00EA3820" w:rsidRPr="00EA3820" w:rsidRDefault="00EA3820" w:rsidP="00EA3820">
      <w:pPr>
        <w:pStyle w:val="Body"/>
        <w:ind w:left="284" w:hanging="284"/>
        <w:rPr>
          <w:color w:val="auto"/>
        </w:rPr>
      </w:pPr>
    </w:p>
    <w:p w14:paraId="071F39DC" w14:textId="77777777" w:rsidR="00EA3820" w:rsidRPr="00EA3820" w:rsidRDefault="00EA3820" w:rsidP="00EA3820">
      <w:pPr>
        <w:rPr>
          <w:rStyle w:val="Hyperlink"/>
          <w:rFonts w:cs="Arial"/>
          <w:color w:val="auto"/>
          <w:szCs w:val="20"/>
        </w:rPr>
      </w:pPr>
      <w:r w:rsidRPr="00EA3820">
        <w:rPr>
          <w:b/>
          <w:sz w:val="36"/>
          <w:szCs w:val="36"/>
        </w:rPr>
        <w:t>Establishing boundaries: The how-to guide</w:t>
      </w:r>
      <w:r w:rsidRPr="00EA3820">
        <w:rPr>
          <w:b/>
          <w:sz w:val="36"/>
          <w:szCs w:val="36"/>
        </w:rPr>
        <w:tab/>
      </w:r>
      <w:r w:rsidRPr="00EA3820">
        <w:rPr>
          <w:b/>
          <w:sz w:val="36"/>
          <w:szCs w:val="36"/>
        </w:rPr>
        <w:tab/>
      </w:r>
      <w:r w:rsidRPr="00EA3820">
        <w:rPr>
          <w:b/>
          <w:sz w:val="36"/>
          <w:szCs w:val="36"/>
        </w:rPr>
        <w:tab/>
      </w:r>
    </w:p>
    <w:p w14:paraId="53FB4FFD" w14:textId="77777777" w:rsidR="00EA3820" w:rsidRPr="00EA3820" w:rsidRDefault="00EA3820" w:rsidP="00EA3820">
      <w:pPr>
        <w:pStyle w:val="Body"/>
        <w:ind w:left="284" w:hanging="284"/>
        <w:rPr>
          <w:color w:val="auto"/>
        </w:rPr>
      </w:pPr>
    </w:p>
    <w:tbl>
      <w:tblPr>
        <w:tblStyle w:val="TableGrid"/>
        <w:tblW w:w="5000" w:type="pct"/>
        <w:tbl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insideH w:val="single" w:sz="2" w:space="0" w:color="E36C0A" w:themeColor="accent6" w:themeShade="BF"/>
          <w:insideV w:val="single" w:sz="2" w:space="0" w:color="E36C0A" w:themeColor="accent6" w:themeShade="BF"/>
        </w:tblBorders>
        <w:tblLook w:val="04A0" w:firstRow="1" w:lastRow="0" w:firstColumn="1" w:lastColumn="0" w:noHBand="0" w:noVBand="1"/>
      </w:tblPr>
      <w:tblGrid>
        <w:gridCol w:w="2151"/>
        <w:gridCol w:w="2401"/>
        <w:gridCol w:w="2401"/>
        <w:gridCol w:w="2401"/>
      </w:tblGrid>
      <w:tr w:rsidR="00EA3820" w:rsidRPr="00EA3820" w14:paraId="24CEFAD4" w14:textId="77777777" w:rsidTr="00EA3820">
        <w:tc>
          <w:tcPr>
            <w:tcW w:w="786" w:type="pct"/>
          </w:tcPr>
          <w:p w14:paraId="6B38770C" w14:textId="77777777" w:rsidR="00EA3820" w:rsidRPr="00EA3820" w:rsidRDefault="00EA3820" w:rsidP="00EA3820">
            <w:pPr>
              <w:pStyle w:val="ListParagraph"/>
              <w:ind w:left="0"/>
              <w:rPr>
                <w:rFonts w:ascii="Arial" w:hAnsi="Arial" w:cs="Arial"/>
                <w:b/>
                <w:sz w:val="32"/>
                <w:szCs w:val="32"/>
              </w:rPr>
            </w:pPr>
            <w:r w:rsidRPr="00EA3820">
              <w:rPr>
                <w:rFonts w:ascii="Arial" w:hAnsi="Arial" w:cs="Arial"/>
                <w:b/>
                <w:sz w:val="32"/>
                <w:szCs w:val="32"/>
              </w:rPr>
              <w:t>Factors</w:t>
            </w:r>
          </w:p>
        </w:tc>
        <w:tc>
          <w:tcPr>
            <w:tcW w:w="1405" w:type="pct"/>
          </w:tcPr>
          <w:p w14:paraId="703BF4E7" w14:textId="77777777" w:rsidR="00EA3820" w:rsidRPr="00EA3820" w:rsidRDefault="00EA3820" w:rsidP="00EA3820">
            <w:pPr>
              <w:pStyle w:val="ListParagraph"/>
              <w:ind w:left="0"/>
              <w:rPr>
                <w:rFonts w:ascii="Arial" w:hAnsi="Arial" w:cs="Arial"/>
                <w:sz w:val="24"/>
                <w:szCs w:val="24"/>
              </w:rPr>
            </w:pPr>
            <w:r w:rsidRPr="00EA3820">
              <w:rPr>
                <w:rFonts w:ascii="Arial" w:hAnsi="Arial" w:cs="Arial"/>
                <w:b/>
                <w:sz w:val="32"/>
                <w:szCs w:val="32"/>
              </w:rPr>
              <w:t>In Bounds</w:t>
            </w:r>
          </w:p>
        </w:tc>
        <w:tc>
          <w:tcPr>
            <w:tcW w:w="1405" w:type="pct"/>
          </w:tcPr>
          <w:p w14:paraId="472F3156" w14:textId="77777777" w:rsidR="00EA3820" w:rsidRPr="00EA3820" w:rsidRDefault="00EA3820" w:rsidP="00EA3820">
            <w:pPr>
              <w:pStyle w:val="ListParagraph"/>
              <w:ind w:left="0"/>
              <w:rPr>
                <w:rFonts w:ascii="Arial" w:hAnsi="Arial" w:cs="Arial"/>
                <w:b/>
                <w:sz w:val="32"/>
                <w:szCs w:val="32"/>
              </w:rPr>
            </w:pPr>
            <w:r w:rsidRPr="00EA3820">
              <w:rPr>
                <w:rFonts w:ascii="Arial" w:hAnsi="Arial" w:cs="Arial"/>
                <w:b/>
                <w:sz w:val="32"/>
                <w:szCs w:val="32"/>
              </w:rPr>
              <w:t xml:space="preserve">Borderline </w:t>
            </w:r>
          </w:p>
          <w:p w14:paraId="78848DF9" w14:textId="77777777" w:rsidR="00EA3820" w:rsidRPr="00EA3820" w:rsidRDefault="00EA3820" w:rsidP="00EA3820">
            <w:pPr>
              <w:pStyle w:val="ListParagraph"/>
              <w:ind w:left="0"/>
              <w:rPr>
                <w:rFonts w:ascii="Arial" w:hAnsi="Arial" w:cs="Arial"/>
                <w:b/>
                <w:sz w:val="32"/>
                <w:szCs w:val="32"/>
              </w:rPr>
            </w:pPr>
            <w:r w:rsidRPr="00EA3820">
              <w:rPr>
                <w:rFonts w:ascii="Arial" w:hAnsi="Arial" w:cs="Arial"/>
                <w:b/>
                <w:sz w:val="32"/>
                <w:szCs w:val="32"/>
              </w:rPr>
              <w:t>(if applicable)</w:t>
            </w:r>
          </w:p>
        </w:tc>
        <w:tc>
          <w:tcPr>
            <w:tcW w:w="1404" w:type="pct"/>
          </w:tcPr>
          <w:p w14:paraId="10479294" w14:textId="77777777" w:rsidR="00EA3820" w:rsidRPr="00EA3820" w:rsidRDefault="00EA3820" w:rsidP="00EA3820">
            <w:pPr>
              <w:pStyle w:val="ListParagraph"/>
              <w:ind w:left="0"/>
              <w:rPr>
                <w:rFonts w:ascii="Arial" w:hAnsi="Arial" w:cs="Arial"/>
                <w:b/>
                <w:sz w:val="32"/>
                <w:szCs w:val="32"/>
              </w:rPr>
            </w:pPr>
            <w:r w:rsidRPr="00EA3820">
              <w:rPr>
                <w:rFonts w:ascii="Arial" w:hAnsi="Arial" w:cs="Arial"/>
                <w:b/>
                <w:sz w:val="32"/>
                <w:szCs w:val="32"/>
              </w:rPr>
              <w:t>Out of Bounds</w:t>
            </w:r>
          </w:p>
        </w:tc>
      </w:tr>
      <w:tr w:rsidR="00EA3820" w:rsidRPr="00EA3820" w14:paraId="5AE7A1F1" w14:textId="77777777" w:rsidTr="00EA3820">
        <w:tc>
          <w:tcPr>
            <w:tcW w:w="786" w:type="pct"/>
          </w:tcPr>
          <w:p w14:paraId="3379604C"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When?</w:t>
            </w:r>
          </w:p>
        </w:tc>
        <w:tc>
          <w:tcPr>
            <w:tcW w:w="1405" w:type="pct"/>
          </w:tcPr>
          <w:p w14:paraId="52700FD0"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3"/>
                  <w:enabled/>
                  <w:calcOnExit w:val="0"/>
                  <w:textInput/>
                </w:ffData>
              </w:fldChar>
            </w:r>
            <w:bookmarkStart w:id="2" w:name="Text3"/>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sz w:val="24"/>
                <w:szCs w:val="24"/>
              </w:rPr>
              <w:t>ex. weeknight meetings</w:t>
            </w:r>
            <w:r w:rsidRPr="00EA3820">
              <w:rPr>
                <w:rFonts w:ascii="Arial" w:hAnsi="Arial" w:cs="Arial"/>
                <w:sz w:val="24"/>
                <w:szCs w:val="24"/>
              </w:rPr>
              <w:fldChar w:fldCharType="end"/>
            </w:r>
            <w:bookmarkEnd w:id="2"/>
          </w:p>
        </w:tc>
        <w:tc>
          <w:tcPr>
            <w:tcW w:w="1405" w:type="pct"/>
          </w:tcPr>
          <w:p w14:paraId="301B6DFD"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4"/>
                  <w:enabled/>
                  <w:calcOnExit w:val="0"/>
                  <w:textInput/>
                </w:ffData>
              </w:fldChar>
            </w:r>
            <w:bookmarkStart w:id="3" w:name="Text4"/>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sz w:val="24"/>
                <w:szCs w:val="24"/>
              </w:rPr>
              <w:t xml:space="preserve">ex. </w:t>
            </w:r>
            <w:r w:rsidRPr="00EA3820">
              <w:rPr>
                <w:rFonts w:ascii="Arial" w:hAnsi="Arial" w:cs="Arial"/>
                <w:noProof/>
                <w:sz w:val="24"/>
                <w:szCs w:val="24"/>
              </w:rPr>
              <w:t>late afternoon meetings</w:t>
            </w:r>
            <w:r w:rsidRPr="00EA3820">
              <w:rPr>
                <w:rFonts w:ascii="Arial" w:hAnsi="Arial" w:cs="Arial"/>
                <w:sz w:val="24"/>
                <w:szCs w:val="24"/>
              </w:rPr>
              <w:fldChar w:fldCharType="end"/>
            </w:r>
            <w:bookmarkEnd w:id="3"/>
          </w:p>
        </w:tc>
        <w:tc>
          <w:tcPr>
            <w:tcW w:w="1404" w:type="pct"/>
          </w:tcPr>
          <w:p w14:paraId="27574B11"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5"/>
                  <w:enabled/>
                  <w:calcOnExit w:val="0"/>
                  <w:textInput/>
                </w:ffData>
              </w:fldChar>
            </w:r>
            <w:bookmarkStart w:id="4" w:name="Text5"/>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sz w:val="24"/>
                <w:szCs w:val="24"/>
              </w:rPr>
              <w:t xml:space="preserve">ex. </w:t>
            </w:r>
            <w:r w:rsidRPr="00EA3820">
              <w:rPr>
                <w:rFonts w:ascii="Arial" w:hAnsi="Arial" w:cs="Arial"/>
                <w:noProof/>
                <w:sz w:val="24"/>
                <w:szCs w:val="24"/>
              </w:rPr>
              <w:t>weekend meetings</w:t>
            </w:r>
            <w:r w:rsidRPr="00EA3820">
              <w:rPr>
                <w:rFonts w:ascii="Arial" w:hAnsi="Arial" w:cs="Arial"/>
                <w:sz w:val="24"/>
                <w:szCs w:val="24"/>
              </w:rPr>
              <w:fldChar w:fldCharType="end"/>
            </w:r>
            <w:bookmarkEnd w:id="4"/>
          </w:p>
        </w:tc>
      </w:tr>
      <w:tr w:rsidR="00EA3820" w:rsidRPr="00EA3820" w14:paraId="3AC86AD7" w14:textId="77777777" w:rsidTr="00EA3820">
        <w:tc>
          <w:tcPr>
            <w:tcW w:w="786" w:type="pct"/>
          </w:tcPr>
          <w:p w14:paraId="033C816E"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Where?</w:t>
            </w:r>
          </w:p>
        </w:tc>
        <w:tc>
          <w:tcPr>
            <w:tcW w:w="1405" w:type="pct"/>
          </w:tcPr>
          <w:p w14:paraId="433E1B7F"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6"/>
                  <w:enabled/>
                  <w:calcOnExit w:val="0"/>
                  <w:textInput/>
                </w:ffData>
              </w:fldChar>
            </w:r>
            <w:bookmarkStart w:id="5" w:name="Text6"/>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fldChar w:fldCharType="end"/>
            </w:r>
            <w:bookmarkEnd w:id="5"/>
          </w:p>
        </w:tc>
        <w:tc>
          <w:tcPr>
            <w:tcW w:w="1405" w:type="pct"/>
          </w:tcPr>
          <w:p w14:paraId="40B1BC5E"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7"/>
                  <w:enabled/>
                  <w:calcOnExit w:val="0"/>
                  <w:textInput/>
                </w:ffData>
              </w:fldChar>
            </w:r>
            <w:bookmarkStart w:id="6" w:name="Text7"/>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t> </w:t>
            </w:r>
            <w:r w:rsidRPr="00EA3820">
              <w:rPr>
                <w:rFonts w:ascii="Arial" w:hAnsi="Arial" w:cs="Arial"/>
                <w:sz w:val="24"/>
                <w:szCs w:val="24"/>
              </w:rPr>
              <w:fldChar w:fldCharType="end"/>
            </w:r>
            <w:bookmarkEnd w:id="6"/>
          </w:p>
        </w:tc>
        <w:tc>
          <w:tcPr>
            <w:tcW w:w="1404" w:type="pct"/>
          </w:tcPr>
          <w:p w14:paraId="7D943BD6"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8"/>
                  <w:enabled/>
                  <w:calcOnExit w:val="0"/>
                  <w:textInput/>
                </w:ffData>
              </w:fldChar>
            </w:r>
            <w:bookmarkStart w:id="7" w:name="Text8"/>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7"/>
          </w:p>
        </w:tc>
      </w:tr>
      <w:tr w:rsidR="00EA3820" w:rsidRPr="00EA3820" w14:paraId="3051F3A5" w14:textId="77777777" w:rsidTr="00EA3820">
        <w:tc>
          <w:tcPr>
            <w:tcW w:w="786" w:type="pct"/>
          </w:tcPr>
          <w:p w14:paraId="35B79BBD"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Role/Expectations</w:t>
            </w:r>
          </w:p>
        </w:tc>
        <w:tc>
          <w:tcPr>
            <w:tcW w:w="1405" w:type="pct"/>
          </w:tcPr>
          <w:p w14:paraId="5FDE6F22"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9"/>
                  <w:enabled/>
                  <w:calcOnExit w:val="0"/>
                  <w:textInput/>
                </w:ffData>
              </w:fldChar>
            </w:r>
            <w:bookmarkStart w:id="8" w:name="Text9"/>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8"/>
          </w:p>
        </w:tc>
        <w:tc>
          <w:tcPr>
            <w:tcW w:w="1405" w:type="pct"/>
          </w:tcPr>
          <w:p w14:paraId="735A6482"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0"/>
                  <w:enabled/>
                  <w:calcOnExit w:val="0"/>
                  <w:textInput/>
                </w:ffData>
              </w:fldChar>
            </w:r>
            <w:bookmarkStart w:id="9" w:name="Text10"/>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9"/>
          </w:p>
        </w:tc>
        <w:tc>
          <w:tcPr>
            <w:tcW w:w="1404" w:type="pct"/>
          </w:tcPr>
          <w:p w14:paraId="6DCEC469"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1"/>
                  <w:enabled/>
                  <w:calcOnExit w:val="0"/>
                  <w:textInput/>
                </w:ffData>
              </w:fldChar>
            </w:r>
            <w:bookmarkStart w:id="10" w:name="Text11"/>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0"/>
          </w:p>
        </w:tc>
      </w:tr>
      <w:tr w:rsidR="00EA3820" w:rsidRPr="00EA3820" w14:paraId="336B2AA7" w14:textId="77777777" w:rsidTr="00EA3820">
        <w:tc>
          <w:tcPr>
            <w:tcW w:w="786" w:type="pct"/>
          </w:tcPr>
          <w:p w14:paraId="52FCD263"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Topics for Discussion (business, personal, family, personal finances, religion etc.)</w:t>
            </w:r>
          </w:p>
        </w:tc>
        <w:tc>
          <w:tcPr>
            <w:tcW w:w="1405" w:type="pct"/>
          </w:tcPr>
          <w:p w14:paraId="48200AD0"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2"/>
                  <w:enabled/>
                  <w:calcOnExit w:val="0"/>
                  <w:textInput/>
                </w:ffData>
              </w:fldChar>
            </w:r>
            <w:bookmarkStart w:id="11" w:name="Text12"/>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1"/>
          </w:p>
        </w:tc>
        <w:tc>
          <w:tcPr>
            <w:tcW w:w="1405" w:type="pct"/>
          </w:tcPr>
          <w:p w14:paraId="104BA827"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3"/>
                  <w:enabled/>
                  <w:calcOnExit w:val="0"/>
                  <w:textInput/>
                </w:ffData>
              </w:fldChar>
            </w:r>
            <w:bookmarkStart w:id="12" w:name="Text13"/>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2"/>
          </w:p>
        </w:tc>
        <w:tc>
          <w:tcPr>
            <w:tcW w:w="1404" w:type="pct"/>
          </w:tcPr>
          <w:p w14:paraId="417EAACC"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4"/>
                  <w:enabled/>
                  <w:calcOnExit w:val="0"/>
                  <w:textInput/>
                </w:ffData>
              </w:fldChar>
            </w:r>
            <w:bookmarkStart w:id="13" w:name="Text14"/>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3"/>
          </w:p>
        </w:tc>
      </w:tr>
      <w:tr w:rsidR="00EA3820" w:rsidRPr="00EA3820" w14:paraId="29EA7316" w14:textId="77777777" w:rsidTr="00EA3820">
        <w:tc>
          <w:tcPr>
            <w:tcW w:w="786" w:type="pct"/>
          </w:tcPr>
          <w:p w14:paraId="31501AA4"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What can be shared with others?</w:t>
            </w:r>
          </w:p>
        </w:tc>
        <w:tc>
          <w:tcPr>
            <w:tcW w:w="1405" w:type="pct"/>
          </w:tcPr>
          <w:p w14:paraId="691AD47A"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5"/>
                  <w:enabled/>
                  <w:calcOnExit w:val="0"/>
                  <w:textInput/>
                </w:ffData>
              </w:fldChar>
            </w:r>
            <w:bookmarkStart w:id="14" w:name="Text15"/>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4"/>
          </w:p>
        </w:tc>
        <w:tc>
          <w:tcPr>
            <w:tcW w:w="1405" w:type="pct"/>
          </w:tcPr>
          <w:p w14:paraId="4556306D"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6"/>
                  <w:enabled/>
                  <w:calcOnExit w:val="0"/>
                  <w:textInput/>
                </w:ffData>
              </w:fldChar>
            </w:r>
            <w:bookmarkStart w:id="15" w:name="Text16"/>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5"/>
          </w:p>
        </w:tc>
        <w:tc>
          <w:tcPr>
            <w:tcW w:w="1404" w:type="pct"/>
          </w:tcPr>
          <w:p w14:paraId="168C92DA"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7"/>
                  <w:enabled/>
                  <w:calcOnExit w:val="0"/>
                  <w:textInput/>
                </w:ffData>
              </w:fldChar>
            </w:r>
            <w:bookmarkStart w:id="16" w:name="Text17"/>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6"/>
          </w:p>
        </w:tc>
      </w:tr>
      <w:tr w:rsidR="00EA3820" w:rsidRPr="00EA3820" w14:paraId="70AB803B" w14:textId="77777777" w:rsidTr="00EA3820">
        <w:tc>
          <w:tcPr>
            <w:tcW w:w="786" w:type="pct"/>
          </w:tcPr>
          <w:p w14:paraId="224DEE2F"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Form of communication</w:t>
            </w:r>
          </w:p>
        </w:tc>
        <w:tc>
          <w:tcPr>
            <w:tcW w:w="1405" w:type="pct"/>
          </w:tcPr>
          <w:p w14:paraId="22B736BA"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8"/>
                  <w:enabled/>
                  <w:calcOnExit w:val="0"/>
                  <w:textInput/>
                </w:ffData>
              </w:fldChar>
            </w:r>
            <w:bookmarkStart w:id="17" w:name="Text18"/>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7"/>
          </w:p>
        </w:tc>
        <w:tc>
          <w:tcPr>
            <w:tcW w:w="1405" w:type="pct"/>
          </w:tcPr>
          <w:p w14:paraId="69BB3324"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19"/>
                  <w:enabled/>
                  <w:calcOnExit w:val="0"/>
                  <w:textInput/>
                </w:ffData>
              </w:fldChar>
            </w:r>
            <w:bookmarkStart w:id="18" w:name="Text19"/>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8"/>
          </w:p>
        </w:tc>
        <w:tc>
          <w:tcPr>
            <w:tcW w:w="1404" w:type="pct"/>
          </w:tcPr>
          <w:p w14:paraId="4DA5E769"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0"/>
                  <w:enabled/>
                  <w:calcOnExit w:val="0"/>
                  <w:textInput/>
                </w:ffData>
              </w:fldChar>
            </w:r>
            <w:bookmarkStart w:id="19" w:name="Text20"/>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19"/>
          </w:p>
        </w:tc>
      </w:tr>
      <w:tr w:rsidR="00EA3820" w:rsidRPr="00EA3820" w14:paraId="606B3B20" w14:textId="77777777" w:rsidTr="00EA3820">
        <w:tc>
          <w:tcPr>
            <w:tcW w:w="786" w:type="pct"/>
          </w:tcPr>
          <w:p w14:paraId="7E635682"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 xml:space="preserve">Frequency of Communication </w:t>
            </w:r>
          </w:p>
        </w:tc>
        <w:tc>
          <w:tcPr>
            <w:tcW w:w="1405" w:type="pct"/>
          </w:tcPr>
          <w:p w14:paraId="43FABBD4"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1"/>
                  <w:enabled/>
                  <w:calcOnExit w:val="0"/>
                  <w:textInput/>
                </w:ffData>
              </w:fldChar>
            </w:r>
            <w:bookmarkStart w:id="20" w:name="Text21"/>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0"/>
          </w:p>
        </w:tc>
        <w:tc>
          <w:tcPr>
            <w:tcW w:w="1405" w:type="pct"/>
          </w:tcPr>
          <w:p w14:paraId="05047E93"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2"/>
                  <w:enabled/>
                  <w:calcOnExit w:val="0"/>
                  <w:textInput/>
                </w:ffData>
              </w:fldChar>
            </w:r>
            <w:bookmarkStart w:id="21" w:name="Text22"/>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1"/>
          </w:p>
        </w:tc>
        <w:tc>
          <w:tcPr>
            <w:tcW w:w="1404" w:type="pct"/>
          </w:tcPr>
          <w:p w14:paraId="1878769E"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3"/>
                  <w:enabled/>
                  <w:calcOnExit w:val="0"/>
                  <w:textInput/>
                </w:ffData>
              </w:fldChar>
            </w:r>
            <w:bookmarkStart w:id="22" w:name="Text23"/>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2"/>
          </w:p>
        </w:tc>
      </w:tr>
      <w:tr w:rsidR="00EA3820" w:rsidRPr="00EA3820" w14:paraId="5B1E58CC" w14:textId="77777777" w:rsidTr="00EA3820">
        <w:tc>
          <w:tcPr>
            <w:tcW w:w="786" w:type="pct"/>
          </w:tcPr>
          <w:p w14:paraId="0CC82F84"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Access to mentor’s referral network</w:t>
            </w:r>
          </w:p>
        </w:tc>
        <w:tc>
          <w:tcPr>
            <w:tcW w:w="1405" w:type="pct"/>
          </w:tcPr>
          <w:p w14:paraId="76D39C36"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4"/>
                  <w:enabled/>
                  <w:calcOnExit w:val="0"/>
                  <w:textInput/>
                </w:ffData>
              </w:fldChar>
            </w:r>
            <w:bookmarkStart w:id="23" w:name="Text24"/>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3"/>
          </w:p>
        </w:tc>
        <w:tc>
          <w:tcPr>
            <w:tcW w:w="1405" w:type="pct"/>
          </w:tcPr>
          <w:p w14:paraId="2F1CCBD7"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5"/>
                  <w:enabled/>
                  <w:calcOnExit w:val="0"/>
                  <w:textInput/>
                </w:ffData>
              </w:fldChar>
            </w:r>
            <w:bookmarkStart w:id="24" w:name="Text25"/>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4"/>
          </w:p>
        </w:tc>
        <w:tc>
          <w:tcPr>
            <w:tcW w:w="1404" w:type="pct"/>
          </w:tcPr>
          <w:p w14:paraId="7EC4B345"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6"/>
                  <w:enabled/>
                  <w:calcOnExit w:val="0"/>
                  <w:textInput/>
                </w:ffData>
              </w:fldChar>
            </w:r>
            <w:bookmarkStart w:id="25" w:name="Text26"/>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5"/>
          </w:p>
        </w:tc>
      </w:tr>
      <w:tr w:rsidR="00EA3820" w:rsidRPr="00EA3820" w14:paraId="05B28175" w14:textId="77777777" w:rsidTr="00EA3820">
        <w:tc>
          <w:tcPr>
            <w:tcW w:w="786" w:type="pct"/>
          </w:tcPr>
          <w:p w14:paraId="36417854"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t>Other:</w:t>
            </w:r>
          </w:p>
        </w:tc>
        <w:tc>
          <w:tcPr>
            <w:tcW w:w="1405" w:type="pct"/>
          </w:tcPr>
          <w:p w14:paraId="08B20FC7"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7"/>
                  <w:enabled/>
                  <w:calcOnExit w:val="0"/>
                  <w:textInput/>
                </w:ffData>
              </w:fldChar>
            </w:r>
            <w:bookmarkStart w:id="26" w:name="Text27"/>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6"/>
          </w:p>
        </w:tc>
        <w:tc>
          <w:tcPr>
            <w:tcW w:w="1405" w:type="pct"/>
          </w:tcPr>
          <w:p w14:paraId="3213EFEE"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8"/>
                  <w:enabled/>
                  <w:calcOnExit w:val="0"/>
                  <w:textInput/>
                </w:ffData>
              </w:fldChar>
            </w:r>
            <w:bookmarkStart w:id="27" w:name="Text28"/>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7"/>
          </w:p>
        </w:tc>
        <w:tc>
          <w:tcPr>
            <w:tcW w:w="1404" w:type="pct"/>
          </w:tcPr>
          <w:p w14:paraId="41E83E80" w14:textId="77777777" w:rsidR="00EA3820" w:rsidRPr="00EA3820" w:rsidRDefault="00EA3820" w:rsidP="00EA3820">
            <w:pPr>
              <w:pStyle w:val="ListParagraph"/>
              <w:ind w:left="0"/>
              <w:rPr>
                <w:rFonts w:ascii="Arial" w:hAnsi="Arial" w:cs="Arial"/>
                <w:sz w:val="24"/>
                <w:szCs w:val="24"/>
              </w:rPr>
            </w:pPr>
            <w:r w:rsidRPr="00EA3820">
              <w:rPr>
                <w:rFonts w:ascii="Arial" w:hAnsi="Arial" w:cs="Arial"/>
                <w:sz w:val="24"/>
                <w:szCs w:val="24"/>
              </w:rPr>
              <w:fldChar w:fldCharType="begin">
                <w:ffData>
                  <w:name w:val="Text29"/>
                  <w:enabled/>
                  <w:calcOnExit w:val="0"/>
                  <w:textInput/>
                </w:ffData>
              </w:fldChar>
            </w:r>
            <w:bookmarkStart w:id="28" w:name="Text29"/>
            <w:r w:rsidRPr="00EA3820">
              <w:rPr>
                <w:rFonts w:ascii="Arial" w:hAnsi="Arial" w:cs="Arial"/>
                <w:sz w:val="24"/>
                <w:szCs w:val="24"/>
              </w:rPr>
              <w:instrText xml:space="preserve"> FORMTEXT </w:instrText>
            </w:r>
            <w:r w:rsidRPr="00EA3820">
              <w:rPr>
                <w:rFonts w:ascii="Arial" w:hAnsi="Arial" w:cs="Arial"/>
                <w:sz w:val="24"/>
                <w:szCs w:val="24"/>
              </w:rPr>
            </w:r>
            <w:r w:rsidRPr="00EA3820">
              <w:rPr>
                <w:rFonts w:ascii="Arial" w:hAnsi="Arial" w:cs="Arial"/>
                <w:sz w:val="24"/>
                <w:szCs w:val="24"/>
              </w:rPr>
              <w:fldChar w:fldCharType="separate"/>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noProof/>
                <w:sz w:val="24"/>
                <w:szCs w:val="24"/>
              </w:rPr>
              <w:t> </w:t>
            </w:r>
            <w:r w:rsidRPr="00EA3820">
              <w:rPr>
                <w:rFonts w:ascii="Arial" w:hAnsi="Arial" w:cs="Arial"/>
                <w:sz w:val="24"/>
                <w:szCs w:val="24"/>
              </w:rPr>
              <w:fldChar w:fldCharType="end"/>
            </w:r>
            <w:bookmarkEnd w:id="28"/>
          </w:p>
        </w:tc>
      </w:tr>
    </w:tbl>
    <w:p w14:paraId="2C1D0786" w14:textId="77777777" w:rsidR="00EA3820" w:rsidRPr="00EA3820" w:rsidRDefault="00EA3820" w:rsidP="00EA3820">
      <w:pPr>
        <w:rPr>
          <w:rStyle w:val="Hyperlink"/>
          <w:rFonts w:cs="Arial"/>
          <w:color w:val="auto"/>
          <w:szCs w:val="20"/>
        </w:rPr>
      </w:pPr>
    </w:p>
    <w:sectPr w:rsidR="00EA3820" w:rsidRPr="00EA382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8548" w14:textId="77777777" w:rsidR="00EA3820" w:rsidRDefault="00EA3820" w:rsidP="00EA3820">
      <w:pPr>
        <w:spacing w:after="0" w:line="240" w:lineRule="auto"/>
      </w:pPr>
      <w:r>
        <w:separator/>
      </w:r>
    </w:p>
  </w:endnote>
  <w:endnote w:type="continuationSeparator" w:id="0">
    <w:p w14:paraId="2E359FBA" w14:textId="77777777" w:rsidR="00EA3820" w:rsidRDefault="00EA3820" w:rsidP="00EA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827811"/>
      <w:docPartObj>
        <w:docPartGallery w:val="Page Numbers (Bottom of Page)"/>
        <w:docPartUnique/>
      </w:docPartObj>
    </w:sdtPr>
    <w:sdtEndPr>
      <w:rPr>
        <w:noProof/>
      </w:rPr>
    </w:sdtEndPr>
    <w:sdtContent>
      <w:p w14:paraId="7FB029CB" w14:textId="77777777" w:rsidR="00EA3820" w:rsidRDefault="00EA38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4404AE2" w14:textId="77777777" w:rsidR="00EA3820" w:rsidRDefault="00EA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ABA3" w14:textId="77777777" w:rsidR="00EA3820" w:rsidRDefault="00EA3820" w:rsidP="00EA3820">
      <w:pPr>
        <w:spacing w:after="0" w:line="240" w:lineRule="auto"/>
      </w:pPr>
      <w:r>
        <w:separator/>
      </w:r>
    </w:p>
  </w:footnote>
  <w:footnote w:type="continuationSeparator" w:id="0">
    <w:p w14:paraId="177A84D9" w14:textId="77777777" w:rsidR="00EA3820" w:rsidRDefault="00EA3820" w:rsidP="00EA3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F"/>
    <w:rsid w:val="00154D2F"/>
    <w:rsid w:val="001609CD"/>
    <w:rsid w:val="006B6B52"/>
    <w:rsid w:val="009B251C"/>
    <w:rsid w:val="00D30736"/>
    <w:rsid w:val="00EA3820"/>
    <w:rsid w:val="00F7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A599"/>
  <w15:docId w15:val="{E626B519-4F3F-4FC2-BF10-A9CEEF10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F"/>
    <w:rPr>
      <w:rFonts w:ascii="Tahoma" w:hAnsi="Tahoma" w:cs="Tahoma"/>
      <w:sz w:val="16"/>
      <w:szCs w:val="16"/>
    </w:rPr>
  </w:style>
  <w:style w:type="character" w:styleId="Hyperlink">
    <w:name w:val="Hyperlink"/>
    <w:basedOn w:val="DefaultParagraphFont"/>
    <w:uiPriority w:val="99"/>
    <w:unhideWhenUsed/>
    <w:rsid w:val="00154D2F"/>
    <w:rPr>
      <w:color w:val="0000FF" w:themeColor="hyperlink"/>
      <w:u w:val="single"/>
    </w:rPr>
  </w:style>
  <w:style w:type="paragraph" w:styleId="ListParagraph">
    <w:name w:val="List Paragraph"/>
    <w:basedOn w:val="Normal"/>
    <w:uiPriority w:val="34"/>
    <w:qFormat/>
    <w:rsid w:val="00EA3820"/>
    <w:pPr>
      <w:ind w:left="720"/>
      <w:contextualSpacing/>
    </w:pPr>
    <w:rPr>
      <w:rFonts w:asciiTheme="minorHAnsi" w:eastAsiaTheme="minorEastAsia" w:hAnsiTheme="minorHAnsi"/>
      <w:sz w:val="22"/>
      <w:lang w:eastAsia="en-CA"/>
    </w:rPr>
  </w:style>
  <w:style w:type="table" w:styleId="TableGrid">
    <w:name w:val="Table Grid"/>
    <w:basedOn w:val="TableNormal"/>
    <w:uiPriority w:val="59"/>
    <w:rsid w:val="00EA382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EA3820"/>
    <w:pPr>
      <w:keepLines/>
      <w:autoSpaceDE w:val="0"/>
      <w:autoSpaceDN w:val="0"/>
      <w:adjustRightInd w:val="0"/>
      <w:spacing w:after="0" w:line="300" w:lineRule="atLeast"/>
    </w:pPr>
    <w:rPr>
      <w:rFonts w:eastAsia="Arial" w:cs="Helvetica"/>
      <w:color w:val="404040" w:themeColor="text1" w:themeTint="BF"/>
      <w:szCs w:val="24"/>
      <w:lang w:val="en-US"/>
    </w:rPr>
  </w:style>
  <w:style w:type="paragraph" w:styleId="z-TopofForm">
    <w:name w:val="HTML Top of Form"/>
    <w:basedOn w:val="Normal"/>
    <w:next w:val="Normal"/>
    <w:link w:val="z-TopofFormChar"/>
    <w:hidden/>
    <w:uiPriority w:val="99"/>
    <w:semiHidden/>
    <w:unhideWhenUsed/>
    <w:rsid w:val="00EA3820"/>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A3820"/>
    <w:rPr>
      <w:rFonts w:cs="Arial"/>
      <w:vanish/>
      <w:sz w:val="16"/>
      <w:szCs w:val="16"/>
    </w:rPr>
  </w:style>
  <w:style w:type="paragraph" w:styleId="Header">
    <w:name w:val="header"/>
    <w:basedOn w:val="Normal"/>
    <w:link w:val="HeaderChar"/>
    <w:uiPriority w:val="99"/>
    <w:unhideWhenUsed/>
    <w:rsid w:val="00EA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0"/>
  </w:style>
  <w:style w:type="paragraph" w:styleId="Footer">
    <w:name w:val="footer"/>
    <w:basedOn w:val="Normal"/>
    <w:link w:val="FooterChar"/>
    <w:uiPriority w:val="99"/>
    <w:unhideWhenUsed/>
    <w:rsid w:val="00EA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Wilmot</dc:creator>
  <cp:lastModifiedBy>Mahjabeen Quader</cp:lastModifiedBy>
  <cp:revision>2</cp:revision>
  <dcterms:created xsi:type="dcterms:W3CDTF">2025-11-07T00:20:00Z</dcterms:created>
  <dcterms:modified xsi:type="dcterms:W3CDTF">2025-11-07T00:20:00Z</dcterms:modified>
</cp:coreProperties>
</file>